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028EA" w14:textId="615273D4" w:rsidR="00A849BA" w:rsidRDefault="00A849BA">
      <w:r>
        <w:rPr>
          <w:noProof/>
        </w:rPr>
        <w:drawing>
          <wp:anchor distT="0" distB="0" distL="114300" distR="114300" simplePos="0" relativeHeight="251658240" behindDoc="0" locked="0" layoutInCell="1" allowOverlap="1" wp14:anchorId="3332778A" wp14:editId="68021E3F">
            <wp:simplePos x="0" y="0"/>
            <wp:positionH relativeFrom="margin">
              <wp:posOffset>1594058</wp:posOffset>
            </wp:positionH>
            <wp:positionV relativeFrom="margin">
              <wp:posOffset>-186690</wp:posOffset>
            </wp:positionV>
            <wp:extent cx="2677795" cy="65087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can_logo_tagline_color (png).png"/>
                    <pic:cNvPicPr/>
                  </pic:nvPicPr>
                  <pic:blipFill>
                    <a:blip r:embed="rId10">
                      <a:extLst>
                        <a:ext uri="{28A0092B-C50C-407E-A947-70E740481C1C}">
                          <a14:useLocalDpi xmlns:a14="http://schemas.microsoft.com/office/drawing/2010/main" val="0"/>
                        </a:ext>
                      </a:extLst>
                    </a:blip>
                    <a:stretch>
                      <a:fillRect/>
                    </a:stretch>
                  </pic:blipFill>
                  <pic:spPr>
                    <a:xfrm>
                      <a:off x="0" y="0"/>
                      <a:ext cx="2677795" cy="650875"/>
                    </a:xfrm>
                    <a:prstGeom prst="rect">
                      <a:avLst/>
                    </a:prstGeom>
                  </pic:spPr>
                </pic:pic>
              </a:graphicData>
            </a:graphic>
            <wp14:sizeRelH relativeFrom="margin">
              <wp14:pctWidth>0</wp14:pctWidth>
            </wp14:sizeRelH>
            <wp14:sizeRelV relativeFrom="margin">
              <wp14:pctHeight>0</wp14:pctHeight>
            </wp14:sizeRelV>
          </wp:anchor>
        </w:drawing>
      </w:r>
    </w:p>
    <w:p w14:paraId="157992E6" w14:textId="77777777" w:rsidR="002D511B" w:rsidRDefault="002D511B"/>
    <w:p w14:paraId="08DB6E0B" w14:textId="77777777" w:rsidR="002D511B" w:rsidRDefault="002D511B"/>
    <w:p w14:paraId="198E89AA" w14:textId="77777777" w:rsidR="002D511B" w:rsidRDefault="002D511B"/>
    <w:p w14:paraId="35920BF0" w14:textId="0FD9FAC4" w:rsidR="00193EEC" w:rsidRPr="002D511B" w:rsidRDefault="00F800E1" w:rsidP="002D511B">
      <w:pPr>
        <w:jc w:val="center"/>
        <w:rPr>
          <w:b/>
          <w:sz w:val="32"/>
        </w:rPr>
      </w:pPr>
      <w:r>
        <w:rPr>
          <w:b/>
          <w:sz w:val="32"/>
        </w:rPr>
        <w:t>Social Media Guidelines for CAC Staff</w:t>
      </w:r>
    </w:p>
    <w:p w14:paraId="2327B760" w14:textId="195CF9D9" w:rsidR="001543C5" w:rsidRDefault="001543C5" w:rsidP="001543C5"/>
    <w:p w14:paraId="152F0286" w14:textId="2AE89573" w:rsidR="00BD1BEF" w:rsidRDefault="00BD1BEF" w:rsidP="001543C5">
      <w:r>
        <w:t>We live in a digital world – and interact with our audiences online every day. It’s important to have guidelines around social media usage for staff to ensure professional</w:t>
      </w:r>
      <w:r w:rsidR="001B1AE4">
        <w:t xml:space="preserve">ism </w:t>
      </w:r>
      <w:r>
        <w:t xml:space="preserve">in a virtual platform, protect your organization’s brand, and avert unneeded crisis. This document has been created to provide </w:t>
      </w:r>
      <w:r w:rsidR="001B1AE4">
        <w:t>basic</w:t>
      </w:r>
      <w:r>
        <w:t xml:space="preserve"> guide</w:t>
      </w:r>
      <w:r w:rsidR="001B1AE4">
        <w:t xml:space="preserve">lines </w:t>
      </w:r>
      <w:r>
        <w:t>for CAC staff for social media usage.</w:t>
      </w:r>
    </w:p>
    <w:p w14:paraId="708AB15E" w14:textId="77777777" w:rsidR="00BD1BEF" w:rsidRDefault="00BD1BEF" w:rsidP="001543C5"/>
    <w:p w14:paraId="45B2AA60" w14:textId="77777777" w:rsidR="001543C5" w:rsidRPr="001543C5" w:rsidRDefault="001543C5" w:rsidP="001543C5">
      <w:pPr>
        <w:rPr>
          <w:b/>
          <w:bCs/>
          <w:sz w:val="28"/>
          <w:szCs w:val="28"/>
          <w:u w:val="single"/>
        </w:rPr>
      </w:pPr>
      <w:r w:rsidRPr="001543C5">
        <w:rPr>
          <w:b/>
          <w:bCs/>
          <w:sz w:val="28"/>
          <w:szCs w:val="28"/>
          <w:u w:val="single"/>
        </w:rPr>
        <w:t>Messaging</w:t>
      </w:r>
    </w:p>
    <w:p w14:paraId="723F102B" w14:textId="01F01592" w:rsidR="001543C5" w:rsidRPr="001543C5" w:rsidRDefault="001543C5" w:rsidP="001543C5">
      <w:pPr>
        <w:pStyle w:val="ListParagraph"/>
        <w:numPr>
          <w:ilvl w:val="0"/>
          <w:numId w:val="3"/>
        </w:numPr>
      </w:pPr>
      <w:r w:rsidRPr="001543C5">
        <w:t>Never discuss an ongoing investigation.</w:t>
      </w:r>
    </w:p>
    <w:p w14:paraId="19B5D87A" w14:textId="5941FB66" w:rsidR="00736DE9" w:rsidRDefault="001543C5" w:rsidP="00736DE9">
      <w:pPr>
        <w:pStyle w:val="ListParagraph"/>
        <w:numPr>
          <w:ilvl w:val="0"/>
          <w:numId w:val="3"/>
        </w:numPr>
      </w:pPr>
      <w:r w:rsidRPr="001543C5">
        <w:t xml:space="preserve">You may share news stories or other posts from partners such as </w:t>
      </w:r>
      <w:r>
        <w:t>p</w:t>
      </w:r>
      <w:r w:rsidRPr="001543C5">
        <w:t>rosecutors or news media to promote your work</w:t>
      </w:r>
      <w:r w:rsidR="00155EF6">
        <w:t xml:space="preserve"> – </w:t>
      </w:r>
      <w:r w:rsidRPr="001543C5">
        <w:t>but do so only after the case is final and only stories that do not identify victims.</w:t>
      </w:r>
      <w:r w:rsidR="00736DE9">
        <w:t xml:space="preserve"> Consider what information is necessary and relevant to the public and in the interest of public safety, and what you can do to avoid or minimize harm to the victim.</w:t>
      </w:r>
    </w:p>
    <w:p w14:paraId="06F70629" w14:textId="638DA0FC" w:rsidR="001543C5" w:rsidRPr="001543C5" w:rsidRDefault="001543C5" w:rsidP="001543C5">
      <w:pPr>
        <w:pStyle w:val="ListParagraph"/>
        <w:numPr>
          <w:ilvl w:val="0"/>
          <w:numId w:val="3"/>
        </w:numPr>
      </w:pPr>
      <w:r w:rsidRPr="001543C5">
        <w:t>Consider training your staff what not to post – like pre-release event plans, design plans, financial matters, internal operations, or legal matters.</w:t>
      </w:r>
    </w:p>
    <w:p w14:paraId="4DB40C5D" w14:textId="0AB60176" w:rsidR="001543C5" w:rsidRPr="001543C5" w:rsidRDefault="001543C5" w:rsidP="001543C5">
      <w:pPr>
        <w:pStyle w:val="ListParagraph"/>
        <w:numPr>
          <w:ilvl w:val="0"/>
          <w:numId w:val="3"/>
        </w:numPr>
      </w:pPr>
      <w:r w:rsidRPr="001543C5">
        <w:t>Decide how friendly you want your team members to be with local reporters</w:t>
      </w:r>
      <w:r>
        <w:t xml:space="preserve"> and set guidelines for them to follow</w:t>
      </w:r>
      <w:r w:rsidRPr="001543C5">
        <w:t>.</w:t>
      </w:r>
    </w:p>
    <w:p w14:paraId="52C3C7B7" w14:textId="535665F9" w:rsidR="001543C5" w:rsidRDefault="001543C5" w:rsidP="001543C5">
      <w:pPr>
        <w:pStyle w:val="ListParagraph"/>
        <w:numPr>
          <w:ilvl w:val="0"/>
          <w:numId w:val="3"/>
        </w:numPr>
      </w:pPr>
      <w:r w:rsidRPr="001543C5">
        <w:t xml:space="preserve">Speak to </w:t>
      </w:r>
      <w:r>
        <w:t>areas of expertise whenever possible – including on personal pages.</w:t>
      </w:r>
    </w:p>
    <w:p w14:paraId="3BD1A3AD" w14:textId="3324643A" w:rsidR="001543C5" w:rsidRDefault="00736DE9" w:rsidP="00736DE9">
      <w:pPr>
        <w:pStyle w:val="ListParagraph"/>
        <w:numPr>
          <w:ilvl w:val="0"/>
          <w:numId w:val="3"/>
        </w:numPr>
      </w:pPr>
      <w:r>
        <w:t>In general, provide data or information to educate the public on the prevalence of child abuse, how to report it, and what social services are available to assist families in preventing abuse before it starts.</w:t>
      </w:r>
    </w:p>
    <w:p w14:paraId="7E6EE18E" w14:textId="77777777" w:rsidR="00736DE9" w:rsidRDefault="00736DE9" w:rsidP="001543C5">
      <w:pPr>
        <w:rPr>
          <w:b/>
          <w:bCs/>
          <w:sz w:val="28"/>
          <w:szCs w:val="28"/>
          <w:u w:val="single"/>
        </w:rPr>
      </w:pPr>
    </w:p>
    <w:p w14:paraId="748108C6" w14:textId="3C35FE70" w:rsidR="001543C5" w:rsidRPr="001543C5" w:rsidRDefault="001543C5" w:rsidP="001543C5">
      <w:pPr>
        <w:rPr>
          <w:b/>
          <w:bCs/>
          <w:sz w:val="28"/>
          <w:szCs w:val="28"/>
          <w:u w:val="single"/>
        </w:rPr>
      </w:pPr>
      <w:r w:rsidRPr="001543C5">
        <w:rPr>
          <w:b/>
          <w:bCs/>
          <w:sz w:val="28"/>
          <w:szCs w:val="28"/>
          <w:u w:val="single"/>
        </w:rPr>
        <w:t>Commenting</w:t>
      </w:r>
    </w:p>
    <w:p w14:paraId="153A8779" w14:textId="25286180" w:rsidR="001543C5" w:rsidRDefault="001543C5" w:rsidP="001543C5">
      <w:pPr>
        <w:pStyle w:val="ListParagraph"/>
        <w:numPr>
          <w:ilvl w:val="0"/>
          <w:numId w:val="4"/>
        </w:numPr>
      </w:pPr>
      <w:r>
        <w:t>Use judgement and not wade into the comment sections of a news story or news post about a case or alleged crime. You'll likely be speaking off-the-cuff and may misspeak.</w:t>
      </w:r>
    </w:p>
    <w:p w14:paraId="016BE409" w14:textId="11D7109F" w:rsidR="001543C5" w:rsidRDefault="001543C5" w:rsidP="001543C5">
      <w:pPr>
        <w:pStyle w:val="ListParagraph"/>
        <w:numPr>
          <w:ilvl w:val="0"/>
          <w:numId w:val="4"/>
        </w:numPr>
      </w:pPr>
      <w:r>
        <w:t>If a CAC needs to engage in a community issue, either to correct facts that are misleading about the work of the CAC or about general child abuse and prevention myths, consider writing a fully formed post for the web or your local paper. Then share that. Use the highest platform you can access.</w:t>
      </w:r>
    </w:p>
    <w:p w14:paraId="2317CDCA" w14:textId="5AA06ACD" w:rsidR="001543C5" w:rsidRDefault="001543C5" w:rsidP="001543C5">
      <w:pPr>
        <w:pStyle w:val="ListParagraph"/>
        <w:numPr>
          <w:ilvl w:val="0"/>
          <w:numId w:val="4"/>
        </w:numPr>
      </w:pPr>
      <w:r>
        <w:t xml:space="preserve">Avoid deleting </w:t>
      </w:r>
      <w:r w:rsidR="51A219C8">
        <w:t xml:space="preserve">or hiding </w:t>
      </w:r>
      <w:r>
        <w:t xml:space="preserve">comments </w:t>
      </w:r>
      <w:r w:rsidR="00155EF6">
        <w:t xml:space="preserve">on the CAC page </w:t>
      </w:r>
      <w:r>
        <w:t>unless they are unintelligible, racist, sexist, or otherwise inflammatory. If something is just wrong, respond and leave the comment.</w:t>
      </w:r>
    </w:p>
    <w:p w14:paraId="365EB747" w14:textId="34E19893" w:rsidR="001543C5" w:rsidRDefault="001543C5" w:rsidP="001543C5">
      <w:pPr>
        <w:pStyle w:val="ListParagraph"/>
        <w:numPr>
          <w:ilvl w:val="0"/>
          <w:numId w:val="4"/>
        </w:numPr>
      </w:pPr>
      <w:r>
        <w:t>Do not speak on behalf of the CAC to the news media about anything unless you are the designated spokesperson.</w:t>
      </w:r>
    </w:p>
    <w:p w14:paraId="633E91C7" w14:textId="77777777" w:rsidR="001543C5" w:rsidRDefault="001543C5" w:rsidP="001543C5">
      <w:r>
        <w:t xml:space="preserve"> </w:t>
      </w:r>
    </w:p>
    <w:p w14:paraId="726B6B00" w14:textId="77777777" w:rsidR="001543C5" w:rsidRPr="001543C5" w:rsidRDefault="001543C5" w:rsidP="001543C5">
      <w:pPr>
        <w:rPr>
          <w:b/>
          <w:bCs/>
          <w:sz w:val="28"/>
          <w:szCs w:val="28"/>
          <w:u w:val="single"/>
        </w:rPr>
      </w:pPr>
      <w:r w:rsidRPr="001543C5">
        <w:rPr>
          <w:b/>
          <w:bCs/>
          <w:sz w:val="28"/>
          <w:szCs w:val="28"/>
          <w:u w:val="single"/>
        </w:rPr>
        <w:t>Tagging</w:t>
      </w:r>
    </w:p>
    <w:p w14:paraId="1DF4D025" w14:textId="56B77A5D" w:rsidR="001543C5" w:rsidRDefault="001543C5" w:rsidP="001543C5">
      <w:pPr>
        <w:pStyle w:val="ListParagraph"/>
        <w:numPr>
          <w:ilvl w:val="0"/>
          <w:numId w:val="5"/>
        </w:numPr>
      </w:pPr>
      <w:r>
        <w:t>Always double-check that the company or group you're tagging matches who you intend. The easiest way to check is visiting their page and looking at the URL. It will almost always end with their username, like facebook.com/</w:t>
      </w:r>
      <w:proofErr w:type="spellStart"/>
      <w:r>
        <w:t>acmeserviceinc</w:t>
      </w:r>
      <w:proofErr w:type="spellEnd"/>
      <w:r>
        <w:t xml:space="preserve">. Then when </w:t>
      </w:r>
      <w:r>
        <w:lastRenderedPageBreak/>
        <w:t xml:space="preserve">you post, tag the username with @acmeserviceinc. This is </w:t>
      </w:r>
      <w:r w:rsidR="26B23E1E">
        <w:t xml:space="preserve">a </w:t>
      </w:r>
      <w:r>
        <w:t xml:space="preserve">great </w:t>
      </w:r>
      <w:r w:rsidR="47993409">
        <w:t xml:space="preserve">way to acknowledge </w:t>
      </w:r>
      <w:r>
        <w:t>donors</w:t>
      </w:r>
      <w:r w:rsidR="4C079A29">
        <w:t xml:space="preserve"> and volunteers</w:t>
      </w:r>
      <w:r>
        <w:t>.</w:t>
      </w:r>
    </w:p>
    <w:p w14:paraId="53E1D9B5" w14:textId="5EE7C78A" w:rsidR="001543C5" w:rsidRDefault="001543C5" w:rsidP="001543C5">
      <w:pPr>
        <w:pStyle w:val="ListParagraph"/>
        <w:numPr>
          <w:ilvl w:val="0"/>
          <w:numId w:val="5"/>
        </w:numPr>
      </w:pPr>
      <w:r>
        <w:t>Staff are more likely to be interested in commenting on other posts as themselves than a CAC's primary account is. As such, ask staff to tag your CAC in comments. It can help drive more followers to your page.</w:t>
      </w:r>
    </w:p>
    <w:p w14:paraId="7CDEE8EC" w14:textId="285C8AC8" w:rsidR="001543C5" w:rsidRDefault="001543C5" w:rsidP="001543C5">
      <w:pPr>
        <w:pStyle w:val="ListParagraph"/>
        <w:numPr>
          <w:ilvl w:val="0"/>
          <w:numId w:val="5"/>
        </w:numPr>
      </w:pPr>
      <w:r>
        <w:t xml:space="preserve">Anytime someone likes </w:t>
      </w:r>
      <w:r w:rsidR="721C2E5A">
        <w:t xml:space="preserve">a post on your </w:t>
      </w:r>
      <w:r>
        <w:t>CAC’s Facebook p</w:t>
      </w:r>
      <w:r w:rsidR="04C2ECB4">
        <w:t>age</w:t>
      </w:r>
      <w:r>
        <w:t>, you can invite them to like your page if they don’t already.</w:t>
      </w:r>
      <w:r w:rsidR="00155EF6">
        <w:t xml:space="preserve"> This will help build your audience online.</w:t>
      </w:r>
    </w:p>
    <w:p w14:paraId="1A69CC6C" w14:textId="77777777" w:rsidR="001543C5" w:rsidRDefault="001543C5" w:rsidP="001543C5">
      <w:r>
        <w:t xml:space="preserve"> </w:t>
      </w:r>
    </w:p>
    <w:p w14:paraId="67D412A4" w14:textId="77777777" w:rsidR="001543C5" w:rsidRPr="001543C5" w:rsidRDefault="001543C5" w:rsidP="001543C5">
      <w:pPr>
        <w:rPr>
          <w:b/>
          <w:bCs/>
          <w:sz w:val="28"/>
          <w:szCs w:val="28"/>
          <w:u w:val="single"/>
        </w:rPr>
      </w:pPr>
      <w:r w:rsidRPr="001543C5">
        <w:rPr>
          <w:b/>
          <w:bCs/>
          <w:sz w:val="28"/>
          <w:szCs w:val="28"/>
          <w:u w:val="single"/>
        </w:rPr>
        <w:t>Photos and Videos</w:t>
      </w:r>
    </w:p>
    <w:p w14:paraId="4DDBFB63" w14:textId="0786E48A" w:rsidR="001543C5" w:rsidRDefault="001543C5" w:rsidP="001543C5">
      <w:pPr>
        <w:pStyle w:val="ListParagraph"/>
        <w:numPr>
          <w:ilvl w:val="0"/>
          <w:numId w:val="6"/>
        </w:numPr>
      </w:pPr>
      <w:r>
        <w:t xml:space="preserve">Never upload media of clients to the web. </w:t>
      </w:r>
      <w:r w:rsidR="66F591A7">
        <w:t>While posts with p</w:t>
      </w:r>
      <w:r>
        <w:t xml:space="preserve">hotos with people are more engaging, be careful when using photos of </w:t>
      </w:r>
      <w:r w:rsidR="329650A2">
        <w:t xml:space="preserve">kids from your community (even your own) </w:t>
      </w:r>
      <w:r>
        <w:t>for promotional purposes.</w:t>
      </w:r>
      <w:r w:rsidR="00155EF6">
        <w:t xml:space="preserve"> WVCAN offers an array of professional photography you can use anytime – found on the Local Center Resources page of our website.</w:t>
      </w:r>
    </w:p>
    <w:p w14:paraId="10594D38" w14:textId="72F0DE4C" w:rsidR="001543C5" w:rsidRDefault="001543C5" w:rsidP="001543C5">
      <w:pPr>
        <w:pStyle w:val="ListParagraph"/>
        <w:numPr>
          <w:ilvl w:val="0"/>
          <w:numId w:val="6"/>
        </w:numPr>
      </w:pPr>
      <w:r>
        <w:t>If any photos are taken, be sure to get the permission of the individual before posting. WVCAN has a sample talent release form if you need one.</w:t>
      </w:r>
    </w:p>
    <w:p w14:paraId="6124ED76" w14:textId="64D323CD" w:rsidR="001543C5" w:rsidRDefault="001543C5" w:rsidP="001543C5">
      <w:pPr>
        <w:pStyle w:val="ListParagraph"/>
        <w:numPr>
          <w:ilvl w:val="0"/>
          <w:numId w:val="6"/>
        </w:numPr>
      </w:pPr>
      <w:r>
        <w:t>Photos of offenders are public record, but only use photos once a guilty plea or conviction has been obtained.</w:t>
      </w:r>
    </w:p>
    <w:p w14:paraId="655D6064" w14:textId="0ABE9B33" w:rsidR="001543C5" w:rsidRDefault="001543C5" w:rsidP="001543C5">
      <w:pPr>
        <w:pStyle w:val="ListParagraph"/>
        <w:numPr>
          <w:ilvl w:val="0"/>
          <w:numId w:val="6"/>
        </w:numPr>
      </w:pPr>
      <w:r>
        <w:t xml:space="preserve">Do not assume every staff member is comfortable having their likeness associated with a CAC. They may fear for their safety and prefer not to </w:t>
      </w:r>
      <w:r w:rsidR="00155EF6">
        <w:t>publicly</w:t>
      </w:r>
      <w:r>
        <w:t xml:space="preserve"> associate themselves. Ask for permission.</w:t>
      </w:r>
    </w:p>
    <w:p w14:paraId="1827278D" w14:textId="0176C88D" w:rsidR="37BEC74C" w:rsidRDefault="37BEC74C" w:rsidP="37BEC74C"/>
    <w:p w14:paraId="40F25BBA" w14:textId="2B7975A3" w:rsidR="02B4C506" w:rsidRDefault="02B4C506" w:rsidP="37BEC74C">
      <w:r>
        <w:t xml:space="preserve">For additional guidance and support, contact WVCAN at (304) 414-4455 or </w:t>
      </w:r>
      <w:hyperlink r:id="rId11">
        <w:r w:rsidRPr="37BEC74C">
          <w:rPr>
            <w:rStyle w:val="Hyperlink"/>
          </w:rPr>
          <w:t>info@wvcan.org</w:t>
        </w:r>
      </w:hyperlink>
      <w:r>
        <w:t xml:space="preserve">. </w:t>
      </w:r>
    </w:p>
    <w:sectPr w:rsidR="02B4C506" w:rsidSect="002D25E6">
      <w:footerReference w:type="default" r:id="rId12"/>
      <w:pgSz w:w="12240" w:h="15840"/>
      <w:pgMar w:top="1152"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C64CA" w14:textId="77777777" w:rsidR="00777DD1" w:rsidRDefault="00777DD1" w:rsidP="001543C5">
      <w:r>
        <w:separator/>
      </w:r>
    </w:p>
  </w:endnote>
  <w:endnote w:type="continuationSeparator" w:id="0">
    <w:p w14:paraId="66155E76" w14:textId="77777777" w:rsidR="00777DD1" w:rsidRDefault="00777DD1" w:rsidP="0015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96D7B" w14:textId="673EFB05" w:rsidR="001543C5" w:rsidRDefault="001543C5">
    <w:pPr>
      <w:pStyle w:val="Footer"/>
    </w:pPr>
    <w:r>
      <w:rPr>
        <w:color w:val="4472C4" w:themeColor="accent1"/>
      </w:rPr>
      <w:fldChar w:fldCharType="begin"/>
    </w:r>
    <w:r>
      <w:rPr>
        <w:color w:val="4472C4" w:themeColor="accent1"/>
      </w:rPr>
      <w:instrText xml:space="preserve"> DATE \@ "M/d/yy" </w:instrText>
    </w:r>
    <w:r>
      <w:rPr>
        <w:color w:val="4472C4" w:themeColor="accent1"/>
      </w:rPr>
      <w:fldChar w:fldCharType="separate"/>
    </w:r>
    <w:r w:rsidR="001A5F96">
      <w:rPr>
        <w:noProof/>
        <w:color w:val="4472C4" w:themeColor="accent1"/>
      </w:rPr>
      <w:t>7/27/20</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C4CD2" w14:textId="77777777" w:rsidR="00777DD1" w:rsidRDefault="00777DD1" w:rsidP="001543C5">
      <w:r>
        <w:separator/>
      </w:r>
    </w:p>
  </w:footnote>
  <w:footnote w:type="continuationSeparator" w:id="0">
    <w:p w14:paraId="5B9EDE47" w14:textId="77777777" w:rsidR="00777DD1" w:rsidRDefault="00777DD1" w:rsidP="0015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5E70"/>
    <w:multiLevelType w:val="hybridMultilevel"/>
    <w:tmpl w:val="56987FEC"/>
    <w:lvl w:ilvl="0" w:tplc="70EA40C8">
      <w:start w:val="1"/>
      <w:numFmt w:val="bullet"/>
      <w:lvlText w:val=""/>
      <w:lvlJc w:val="left"/>
      <w:pPr>
        <w:ind w:left="720" w:hanging="360"/>
      </w:pPr>
      <w:rPr>
        <w:rFonts w:ascii="Wingdings 3" w:hAnsi="Wingdings 3"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85C9A"/>
    <w:multiLevelType w:val="hybridMultilevel"/>
    <w:tmpl w:val="8A72C4BA"/>
    <w:lvl w:ilvl="0" w:tplc="70EA40C8">
      <w:start w:val="1"/>
      <w:numFmt w:val="bullet"/>
      <w:lvlText w:val=""/>
      <w:lvlJc w:val="left"/>
      <w:pPr>
        <w:ind w:left="720" w:hanging="360"/>
      </w:pPr>
      <w:rPr>
        <w:rFonts w:ascii="Wingdings 3" w:hAnsi="Wingdings 3"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721D0"/>
    <w:multiLevelType w:val="hybridMultilevel"/>
    <w:tmpl w:val="A46C2C5C"/>
    <w:lvl w:ilvl="0" w:tplc="70EA40C8">
      <w:start w:val="1"/>
      <w:numFmt w:val="bullet"/>
      <w:lvlText w:val=""/>
      <w:lvlJc w:val="left"/>
      <w:pPr>
        <w:ind w:left="720" w:hanging="360"/>
      </w:pPr>
      <w:rPr>
        <w:rFonts w:ascii="Wingdings 3" w:hAnsi="Wingdings 3"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03EF0"/>
    <w:multiLevelType w:val="hybridMultilevel"/>
    <w:tmpl w:val="6CA8EB58"/>
    <w:lvl w:ilvl="0" w:tplc="70EA40C8">
      <w:start w:val="1"/>
      <w:numFmt w:val="bullet"/>
      <w:lvlText w:val=""/>
      <w:lvlJc w:val="left"/>
      <w:pPr>
        <w:ind w:left="720" w:hanging="360"/>
      </w:pPr>
      <w:rPr>
        <w:rFonts w:ascii="Wingdings 3" w:hAnsi="Wingdings 3"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23700"/>
    <w:multiLevelType w:val="hybridMultilevel"/>
    <w:tmpl w:val="551EF8BA"/>
    <w:lvl w:ilvl="0" w:tplc="2AE62F3C">
      <w:start w:val="1"/>
      <w:numFmt w:val="bullet"/>
      <w:lvlText w:val=""/>
      <w:lvlJc w:val="left"/>
      <w:pPr>
        <w:ind w:left="720" w:hanging="360"/>
      </w:pPr>
      <w:rPr>
        <w:rFonts w:ascii="Wingdings 3" w:hAnsi="Wingdings 3" w:hint="default"/>
        <w:color w:val="96BB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C321A"/>
    <w:multiLevelType w:val="hybridMultilevel"/>
    <w:tmpl w:val="7F30FC2A"/>
    <w:lvl w:ilvl="0" w:tplc="7B6089C0">
      <w:start w:val="1"/>
      <w:numFmt w:val="bullet"/>
      <w:lvlText w:val=""/>
      <w:lvlJc w:val="left"/>
      <w:pPr>
        <w:ind w:left="720" w:hanging="360"/>
      </w:pPr>
      <w:rPr>
        <w:rFonts w:ascii="Wingdings 3" w:hAnsi="Wingdings 3"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BA"/>
    <w:rsid w:val="000130FB"/>
    <w:rsid w:val="001543C5"/>
    <w:rsid w:val="00155EF6"/>
    <w:rsid w:val="00193EEC"/>
    <w:rsid w:val="001A5F96"/>
    <w:rsid w:val="001B1AE4"/>
    <w:rsid w:val="00262044"/>
    <w:rsid w:val="002D25E6"/>
    <w:rsid w:val="002D511B"/>
    <w:rsid w:val="00326FF3"/>
    <w:rsid w:val="00736DE9"/>
    <w:rsid w:val="00777DD1"/>
    <w:rsid w:val="007D307B"/>
    <w:rsid w:val="008D748D"/>
    <w:rsid w:val="00A849BA"/>
    <w:rsid w:val="00BD1BEF"/>
    <w:rsid w:val="00C35F7C"/>
    <w:rsid w:val="00EC3CCB"/>
    <w:rsid w:val="00F12126"/>
    <w:rsid w:val="00F800E1"/>
    <w:rsid w:val="02B4C506"/>
    <w:rsid w:val="04C2ECB4"/>
    <w:rsid w:val="143EB5C7"/>
    <w:rsid w:val="26B23E1E"/>
    <w:rsid w:val="2969FB8F"/>
    <w:rsid w:val="2A46BDF4"/>
    <w:rsid w:val="329650A2"/>
    <w:rsid w:val="343EB4D9"/>
    <w:rsid w:val="37BEC74C"/>
    <w:rsid w:val="412B44CC"/>
    <w:rsid w:val="47993409"/>
    <w:rsid w:val="4C079A29"/>
    <w:rsid w:val="51A219C8"/>
    <w:rsid w:val="54F38645"/>
    <w:rsid w:val="552A698B"/>
    <w:rsid w:val="5681A89F"/>
    <w:rsid w:val="66F591A7"/>
    <w:rsid w:val="721C2E5A"/>
    <w:rsid w:val="7ACD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0EDC"/>
  <w15:chartTrackingRefBased/>
  <w15:docId w15:val="{9B21F44F-75AC-A54D-9BDB-7A309D94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3C5"/>
    <w:pPr>
      <w:ind w:left="720"/>
      <w:contextualSpacing/>
    </w:pPr>
  </w:style>
  <w:style w:type="paragraph" w:styleId="Header">
    <w:name w:val="header"/>
    <w:basedOn w:val="Normal"/>
    <w:link w:val="HeaderChar"/>
    <w:uiPriority w:val="99"/>
    <w:unhideWhenUsed/>
    <w:rsid w:val="001543C5"/>
    <w:pPr>
      <w:tabs>
        <w:tab w:val="center" w:pos="4680"/>
        <w:tab w:val="right" w:pos="9360"/>
      </w:tabs>
    </w:pPr>
  </w:style>
  <w:style w:type="character" w:customStyle="1" w:styleId="HeaderChar">
    <w:name w:val="Header Char"/>
    <w:basedOn w:val="DefaultParagraphFont"/>
    <w:link w:val="Header"/>
    <w:uiPriority w:val="99"/>
    <w:rsid w:val="001543C5"/>
  </w:style>
  <w:style w:type="paragraph" w:styleId="Footer">
    <w:name w:val="footer"/>
    <w:basedOn w:val="Normal"/>
    <w:link w:val="FooterChar"/>
    <w:uiPriority w:val="99"/>
    <w:unhideWhenUsed/>
    <w:rsid w:val="001543C5"/>
    <w:pPr>
      <w:tabs>
        <w:tab w:val="center" w:pos="4680"/>
        <w:tab w:val="right" w:pos="9360"/>
      </w:tabs>
    </w:pPr>
  </w:style>
  <w:style w:type="character" w:customStyle="1" w:styleId="FooterChar">
    <w:name w:val="Footer Char"/>
    <w:basedOn w:val="DefaultParagraphFont"/>
    <w:link w:val="Footer"/>
    <w:uiPriority w:val="99"/>
    <w:rsid w:val="001543C5"/>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vca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AE5BAE3B73C4C9B9A18274596DA6C" ma:contentTypeVersion="12" ma:contentTypeDescription="Create a new document." ma:contentTypeScope="" ma:versionID="c36166943ee4304f835b11c61527d5e9">
  <xsd:schema xmlns:xsd="http://www.w3.org/2001/XMLSchema" xmlns:xs="http://www.w3.org/2001/XMLSchema" xmlns:p="http://schemas.microsoft.com/office/2006/metadata/properties" xmlns:ns2="12a64dcf-f2d5-4c27-a25e-3a3388577b32" xmlns:ns3="68e67726-b532-4b8d-bb4f-01c81fed4131" targetNamespace="http://schemas.microsoft.com/office/2006/metadata/properties" ma:root="true" ma:fieldsID="dcbcd7fa91d0eaf2fa5e03028bfe24f8" ns2:_="" ns3:_="">
    <xsd:import namespace="12a64dcf-f2d5-4c27-a25e-3a3388577b32"/>
    <xsd:import namespace="68e67726-b532-4b8d-bb4f-01c81fed41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4dcf-f2d5-4c27-a25e-3a3388577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67726-b532-4b8d-bb4f-01c81fed41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e67726-b532-4b8d-bb4f-01c81fed4131">
      <UserInfo>
        <DisplayName>Kate Flack</DisplayName>
        <AccountId>15</AccountId>
        <AccountType/>
      </UserInfo>
    </SharedWithUsers>
  </documentManagement>
</p:properties>
</file>

<file path=customXml/itemProps1.xml><?xml version="1.0" encoding="utf-8"?>
<ds:datastoreItem xmlns:ds="http://schemas.openxmlformats.org/officeDocument/2006/customXml" ds:itemID="{5B04C2B6-E595-4393-9D77-880C78BF3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64dcf-f2d5-4c27-a25e-3a3388577b32"/>
    <ds:schemaRef ds:uri="68e67726-b532-4b8d-bb4f-01c81fed4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F2F38-FF15-4FC3-A385-F5DB9E8EADD3}">
  <ds:schemaRefs>
    <ds:schemaRef ds:uri="http://schemas.microsoft.com/sharepoint/v3/contenttype/forms"/>
  </ds:schemaRefs>
</ds:datastoreItem>
</file>

<file path=customXml/itemProps3.xml><?xml version="1.0" encoding="utf-8"?>
<ds:datastoreItem xmlns:ds="http://schemas.openxmlformats.org/officeDocument/2006/customXml" ds:itemID="{FF096381-46EA-4D90-88CC-8A6CCEB2D334}">
  <ds:schemaRefs>
    <ds:schemaRef ds:uri="http://schemas.microsoft.com/office/2006/metadata/properties"/>
    <ds:schemaRef ds:uri="http://schemas.microsoft.com/office/infopath/2007/PartnerControls"/>
    <ds:schemaRef ds:uri="68e67726-b532-4b8d-bb4f-01c81fed41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Stacy Deel</cp:lastModifiedBy>
  <cp:revision>2</cp:revision>
  <dcterms:created xsi:type="dcterms:W3CDTF">2020-07-27T13:15:00Z</dcterms:created>
  <dcterms:modified xsi:type="dcterms:W3CDTF">2020-07-27T13:15:00Z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0x010100E66AE5BAE3B73C4C9B9A18274596DA6C</vt:lpwstr>
  </property>
</Properties>
</file>